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F2" w:rsidRDefault="00EC1AF2" w:rsidP="00EC1AF2">
      <w:pPr>
        <w:pStyle w:val="1"/>
        <w:pBdr>
          <w:bottom w:val="dashed" w:sz="6" w:space="0" w:color="B6AC93"/>
        </w:pBdr>
        <w:spacing w:before="0" w:beforeAutospacing="0" w:after="225" w:afterAutospacing="0"/>
        <w:rPr>
          <w:rFonts w:ascii="Arial CYR" w:hAnsi="Arial CYR" w:cs="Arial CYR"/>
          <w:i/>
          <w:iCs/>
          <w:color w:val="920D15"/>
          <w:sz w:val="27"/>
          <w:szCs w:val="27"/>
        </w:rPr>
      </w:pPr>
      <w:proofErr w:type="spellStart"/>
      <w:r>
        <w:rPr>
          <w:rFonts w:ascii="Arial CYR" w:hAnsi="Arial CYR" w:cs="Arial CYR"/>
          <w:i/>
          <w:iCs/>
          <w:color w:val="920D15"/>
          <w:sz w:val="27"/>
          <w:szCs w:val="27"/>
        </w:rPr>
        <w:t>Баяндин</w:t>
      </w:r>
      <w:proofErr w:type="spellEnd"/>
      <w:r>
        <w:rPr>
          <w:rFonts w:ascii="Arial CYR" w:hAnsi="Arial CYR" w:cs="Arial CYR"/>
          <w:i/>
          <w:iCs/>
          <w:color w:val="920D15"/>
          <w:sz w:val="27"/>
          <w:szCs w:val="27"/>
        </w:rPr>
        <w:t xml:space="preserve"> Л.Н. История образования Алтайского района</w:t>
      </w:r>
    </w:p>
    <w:p w:rsidR="00EC1AF2" w:rsidRDefault="00EC1AF2" w:rsidP="00EC1AF2">
      <w:pPr>
        <w:pStyle w:val="a3"/>
        <w:spacing w:before="0" w:beforeAutospacing="0" w:after="240" w:afterAutospacing="0"/>
        <w:jc w:val="center"/>
        <w:rPr>
          <w:rFonts w:ascii="Arial CYR" w:hAnsi="Arial CYR" w:cs="Arial CYR"/>
          <w:color w:val="000000"/>
          <w:sz w:val="21"/>
          <w:szCs w:val="21"/>
        </w:rPr>
      </w:pPr>
      <w:proofErr w:type="spellStart"/>
      <w:r>
        <w:rPr>
          <w:rStyle w:val="a4"/>
          <w:rFonts w:ascii="Arial CYR" w:hAnsi="Arial CYR" w:cs="Arial CYR"/>
          <w:color w:val="000000"/>
          <w:sz w:val="21"/>
          <w:szCs w:val="21"/>
        </w:rPr>
        <w:t>Баяндин</w:t>
      </w:r>
      <w:proofErr w:type="spellEnd"/>
      <w:r>
        <w:rPr>
          <w:rStyle w:val="a4"/>
          <w:rFonts w:ascii="Arial CYR" w:hAnsi="Arial CYR" w:cs="Arial CYR"/>
          <w:color w:val="000000"/>
          <w:sz w:val="21"/>
          <w:szCs w:val="21"/>
        </w:rPr>
        <w:t xml:space="preserve"> Л.Н. История образования Алтайского района.</w:t>
      </w:r>
    </w:p>
    <w:p w:rsidR="00EC1AF2" w:rsidRDefault="00EC1AF2" w:rsidP="00EC1AF2">
      <w:pPr>
        <w:pStyle w:val="a3"/>
        <w:spacing w:before="0" w:beforeAutospacing="0" w:after="240" w:afterAutospacing="0"/>
        <w:jc w:val="center"/>
        <w:rPr>
          <w:rFonts w:ascii="Arial CYR" w:hAnsi="Arial CYR" w:cs="Arial CYR"/>
          <w:color w:val="000000"/>
          <w:sz w:val="21"/>
          <w:szCs w:val="21"/>
        </w:rPr>
      </w:pPr>
      <w:r>
        <w:rPr>
          <w:rStyle w:val="a4"/>
          <w:rFonts w:ascii="Arial CYR" w:hAnsi="Arial CYR" w:cs="Arial CYR"/>
          <w:color w:val="000000"/>
          <w:sz w:val="21"/>
          <w:szCs w:val="21"/>
        </w:rPr>
        <w:t> 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 Алтайский район образован в соответствии с Указом Президиума Верховного Совета РСФСР от 5 января 1944 года, с центром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в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с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. Алтай, за счет разукрупнения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Аскизского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,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Бейского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, Усть-Абаканского и Минусинского районов.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Площадь нового района составила 1701,8 кв. км, численность населения -12,8 тысяч человек.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состав района вошли 11 сельских Советов и 32 населенных пункта. 24 колхоза и 2 совхоза: Минусинский «Овцевод» и пригородный «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Абаканец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,'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Алтайская и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Новомихайловская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МТС,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Изыхская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угольная шахта и другие небольшие предприятия.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1944 году в районе числится 25 школ (2783 учащихся), в том числе 2 средних, 9 семилетних и 14 начальных; 2 детских дома (230 детей).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Имеется 1 Дом культуры, 5 сельских клубов, 10 изб-читален, 3 библиотеки, 2 киноустановки.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здравоохранение района входят: 3 больницы с 40 койками, 3 врачебных участка, 4 амбулатории, 6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ФАПов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, 3 детских яслей.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январе 1944 года были созданы оргкомитет Хакасского областного Совета по Алтайскому району (председатель Маков Г.П.) и оргбюро обкома партии (секретарь Зубарев Н.Л.).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16-17 февраля 1944 года в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с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.А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>лтай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состоялось собрание коммунистов района и 1-й Пленум райкома, на котором избраны члены бюро и секретари РК ВКП (б).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сложных условиях приходилось работать руководству района. Из-за отсутствия свободных помещений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в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с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. Алтай многие районные организации и учреждения были размещены в соседних населенных пунктах. Не хватало строительных материалов, топлива. До областного центра более 60 км, с ним не было хорошей автомобильной дороги и прямой телефонной связи. Эти и другие причины мешали становлению и развитию района. Поэтому райком партии и оргкомитет выступили перед вышестоящими органами с ходатайством о переводе райцентра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в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с. Белый Яр. Оно расположено в 20 км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.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о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>т железнодорожной станции </w:t>
      </w:r>
      <w:r>
        <w:rPr>
          <w:rStyle w:val="a8"/>
          <w:rFonts w:ascii="Arial CYR" w:hAnsi="Arial CYR" w:cs="Arial CYR"/>
          <w:color w:val="000000"/>
          <w:sz w:val="21"/>
          <w:szCs w:val="21"/>
        </w:rPr>
        <w:t>~ </w:t>
      </w:r>
      <w:r>
        <w:rPr>
          <w:rFonts w:ascii="Arial CYR" w:hAnsi="Arial CYR" w:cs="Arial CYR"/>
          <w:color w:val="000000"/>
          <w:sz w:val="21"/>
          <w:szCs w:val="21"/>
        </w:rPr>
        <w:t xml:space="preserve">на берегу реки Абакан, по которой ведется сплав древесины. В 10 км находятся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Изыхские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угольные копи и кирпичный завод.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14 февраля 1945 года бюро обкома партии и исполком областного Совета приняли постановление «О переводе райцентра Алтайского района в село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Белояр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». Также принимается решение об укреплении района руководящими кадрами. В феврале 1945 года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на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пленуме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райкома партии первым секретарем был избран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Шабаев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А.А., ранее работавший зам. секретаре обкома ВКП (б). Председателем оргкомитета направлен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Лукашевский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А.П. - секретарь исполкома областного Совета.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Перед руководством, всеми тружениками стояла сложная задача по подъему сельского хозяйства - ведущей отрасли в районе. Сильнейшая засуха 1943-46 гг. привела к сокращению посевных площадей и значительному снижению валового сбора зерна.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Переломным стал для колхозов и совхозов района 1947 год. Валовый сбор зерна возрос по сравнению с 1946 годом в 7 раз, что позволило выполнить план сдачи хлеба государству почти в 2 раза.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За самоотверженный труд многие труженики района награждены орденами и медалями, а 12 человек стали Героями Социалистического Труда.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lastRenderedPageBreak/>
        <w:t>              1947 год знаменателен для жителей района еще одним событием - в декабре состоялись первые выборы депутатов районного и сельских Советов, сессия районного Совета 1 созыва.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На сессии избран исполком и его председатель -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Лукашевский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А.П., утверждены руководители отделов.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За годы существования района неоднократно проходила реорганизация органов местной власти. В 1954 году упразднены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Подсинский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и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Арбузинский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сельские Советы, их населенные пункты вошли в состав Белоярского сельсовета. В 1958 году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Горевский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сельский Совет влился в состав Кировского сельского Совета. Упразднен Смирновский сельский Совет, д.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 xml:space="preserve"> .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Смирновка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передана в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Лукьяновский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, а д. Краснополье в Белоярский сельсоветы.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связи со строительством железной дороги Абакан-Тайшет в 1958 году вновь образован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Подсинский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сельский Совет, деревни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Согра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и Рыбаки переданы г. Абакану.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Центр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Лукьяновского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сельского Совета перенесен в поселок центральной усадьбы  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Минсовхоза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,   который   в    1960   году   получил   название   село Новороссийское.   Ферма  №   2   этого  совхоза  стала</w:t>
      </w:r>
      <w:r>
        <w:rPr>
          <w:rFonts w:ascii="Arial CYR" w:hAnsi="Arial CYR" w:cs="Arial CYR"/>
          <w:color w:val="000000"/>
          <w:sz w:val="21"/>
          <w:szCs w:val="21"/>
          <w:vertAlign w:val="subscript"/>
        </w:rPr>
        <w:t> </w:t>
      </w:r>
      <w:r>
        <w:rPr>
          <w:rFonts w:ascii="Arial CYR" w:hAnsi="Arial CYR" w:cs="Arial CYR"/>
          <w:color w:val="000000"/>
          <w:sz w:val="21"/>
          <w:szCs w:val="21"/>
        </w:rPr>
        <w:t xml:space="preserve"> деревней 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Герасимово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. откормочному участку «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Заготскот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 присвоено название, деревня Степная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.,</w:t>
      </w:r>
      <w:proofErr w:type="gramEnd"/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декабре 1962 года по всей стране началась реорганизация органов власти районов и городов. В нашей области из 8 районов осталось 4. Соседний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Бейский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район был упразднен, и его населенные пункты вошли в состав Алтайского района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.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и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>ли, как его называли в этот период, Алтайского производственного колхозно-совхозного управления.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Бейский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район был вновь образован только через 3 года, в ноябре 1965 года.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1963 году начались подготовительные работы по строительству Саяно-Шушенской ГЭС и Алтайский райисполком в 1964-65 гг. принимает исторические решения: об отводе земель под строительство Саяно-Шушенской ГЭС и об отводе земельных участков под строительство рабочих поселков Черемушки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ивселе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Означенное.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На заседании исполкома также был обсужден вопрос «О размещении строительства алюминиевого завода на территории Алтайского района». Исполком отклонил вариант проекта размещения завода в районе с.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Подсинее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, т. к. там располагалась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птицеферма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и планировалось строительство птицефабрики, и согласился с предложением комиссии о размещении завода в районе с. Означенное. На этом месте и был построен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СаАЗ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 С середины 80-х годов страна жила под лозунгом перестройки во всех сферах, расширения демократии. В 1987 году наш район, единственный в Хакасии, участвовал в эксперименте - проведение выборов депутатов райсовета по многомандатным избирательным округам.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августе 1991 года приостановлена деятельность районной парторганизации и райкома КПСС.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октябре 1992 года на сессии райсовета образована администрация района.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декабре 2002 года район получил статус «Муниципальное образование», сельские Советы стали территориальными управлениями МО Алтайский район.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С января 2006 года сельсоветы стали самостоятельными МО района.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сельском хозяйстве района все годы постоянно шли реформы, реорганизации, преобразования.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С 1950 года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начался процесс укрупнения колхозов и в 1952 году в районе осталось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13 колхозов, а в 1960 году уже 6.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lastRenderedPageBreak/>
        <w:t xml:space="preserve">              В 1958 году приказом Министерства сельского хозяйства РСФСР Минусинский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племовцесовхоз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переименован в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племовцесовхоз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«Россия», совхоз «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Абаканец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 - в овощемолочный совхоз «Алтайский».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1952 году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в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с. Белый Яр была открыта Белоярская МТС.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С момента создания в районе оргкомитета руководит работой сельхозпредприятий районный земельный отдел, который в 1947 году преобразован в отдел сельского хозяйства.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1953 году он был ликвидирован и руководство возложено на МТС.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В 1958 году МТС реорганизованы в РТС и при исполкоме создана районная инспекция, по сельскому хозяйству, переименованная затем в управление сельского хозяйства.</w:t>
      </w:r>
      <w:proofErr w:type="gramEnd"/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1970 году в районе не осталось колхозов, все они реорганизованы в совхозы.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июле 1983 года введена в эксплуатацию птицефабрика «Хакасская», преобразованная в 1986 году в совхоз «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Подсиненский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». Всего в районе стало 8 совхозов.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1991-92 гг. все совхозы, кроме ГПЗ «Россия», стали акционерными обществами.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История угольной промышленности района начинается в начале XX века с открытия шахт: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Изыхской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- 1901 год и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Калягинской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- 1910 год. Но в 1926 году они были закрыты в виду концентрации работ по добыче угля на Черногорских копях.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Вновь начала работу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Изыхская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шахта в 1938 году. Через два года открыли 2-ю шахту, в 1946 г. -3-ю. Стабильно работает предприятие,  ежегодная добыча составляет 30-40 тысяч тонн.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1949 году открылась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Нарылковская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шахта, недалеко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от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с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>. Белый Яр, но в 1954 году она была закрыта как нерентабельная.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 С 1958 года в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Изыхском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шахтоуправлении начали добывать уголь открытым способом в небольшом карьере. Но рост добычи угля сдерживался из-за сложностей с его реализации. В связи со строительством железной дороги Абакан-Тайшет, проходящей через наш район, появилась перспектива в развитии открытого способа добычи угля.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начале 1965 года шахтоуправление преобразовано в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угольный разрез, шахты на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Изыхских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копях были закрыты и в октябре добыта 1-я тонна угля с нового карьера.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Интенсивно развивается предприятие, ежегодно наращивая объем добычи угля </w:t>
      </w:r>
      <w:r>
        <w:rPr>
          <w:rStyle w:val="a8"/>
          <w:rFonts w:ascii="Arial CYR" w:hAnsi="Arial CYR" w:cs="Arial CYR"/>
          <w:color w:val="000000"/>
          <w:sz w:val="21"/>
          <w:szCs w:val="21"/>
        </w:rPr>
        <w:t> </w:t>
      </w:r>
      <w:r>
        <w:rPr>
          <w:rFonts w:ascii="Arial CYR" w:hAnsi="Arial CYR" w:cs="Arial CYR"/>
          <w:color w:val="000000"/>
          <w:sz w:val="21"/>
          <w:szCs w:val="21"/>
        </w:rPr>
        <w:t>его реализации. Максимального уровня угледобычи разрез «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 достиг в 1989 году - 1 млн. 780 тысяч тонн. Коллектив разреза был признан победителем во Всесоюзном соцсоревновании и ему вручено переходящее Красное знамя. Предприятие занесено на Доску Почета ВДНХ СССР.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С началом реформ и перехода к рынку началось снижение уровня добычи угля. В январе 1994 года создано ОАО «Разрез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Изыхский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 и в этом же году добыча составила менее 1 млн. тонн. В 2002 году было добыто всего 487 тысяч тонн.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этом же году разрез вошел в состав Сибирской угольной энергетической компании и с 2003 года ежегодная добыча угля превышает 1 млн. тонн.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С приходом СУЭК наступила стабильность в работе предприятия, и появились перспективы в развитии угледобычи в районе.</w:t>
      </w:r>
    </w:p>
    <w:p w:rsidR="00EC1AF2" w:rsidRDefault="00EC1AF2" w:rsidP="00EC1AF2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В мае 2008 года начата добыча угля на новом 4-м участке разреза.</w:t>
      </w:r>
    </w:p>
    <w:p w:rsidR="00C21577" w:rsidRPr="00EC1AF2" w:rsidRDefault="00C21577" w:rsidP="00EC1AF2">
      <w:bookmarkStart w:id="0" w:name="_GoBack"/>
      <w:bookmarkEnd w:id="0"/>
    </w:p>
    <w:sectPr w:rsidR="00C21577" w:rsidRPr="00EC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3"/>
    <w:rsid w:val="00012C34"/>
    <w:rsid w:val="002310DF"/>
    <w:rsid w:val="00360FC3"/>
    <w:rsid w:val="008C119C"/>
    <w:rsid w:val="009E094F"/>
    <w:rsid w:val="00C21577"/>
    <w:rsid w:val="00E45C69"/>
    <w:rsid w:val="00E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  <w:style w:type="character" w:customStyle="1" w:styleId="10">
    <w:name w:val="Заголовок 1 Знак"/>
    <w:basedOn w:val="a0"/>
    <w:link w:val="1"/>
    <w:uiPriority w:val="9"/>
    <w:rsid w:val="00E4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EC1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  <w:style w:type="character" w:customStyle="1" w:styleId="10">
    <w:name w:val="Заголовок 1 Знак"/>
    <w:basedOn w:val="a0"/>
    <w:link w:val="1"/>
    <w:uiPriority w:val="9"/>
    <w:rsid w:val="00E4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EC1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226">
          <w:marLeft w:val="0"/>
          <w:marRight w:val="0"/>
          <w:marTop w:val="9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Тюкалов</dc:creator>
  <cp:lastModifiedBy>Андрей Тюкалов</cp:lastModifiedBy>
  <cp:revision>9</cp:revision>
  <dcterms:created xsi:type="dcterms:W3CDTF">2018-07-18T05:36:00Z</dcterms:created>
  <dcterms:modified xsi:type="dcterms:W3CDTF">2018-07-18T05:48:00Z</dcterms:modified>
</cp:coreProperties>
</file>